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A96C" w14:textId="6ACD0D12" w:rsidR="005C1F97" w:rsidRDefault="005C1F97" w:rsidP="005C1F97">
      <w:pPr>
        <w:rPr>
          <w:color w:val="538135" w:themeColor="accent6" w:themeShade="BF"/>
          <w:sz w:val="36"/>
          <w:szCs w:val="36"/>
        </w:rPr>
      </w:pPr>
      <w:r>
        <w:rPr>
          <w:noProof/>
        </w:rPr>
        <w:drawing>
          <wp:anchor distT="0" distB="0" distL="114300" distR="114300" simplePos="0" relativeHeight="251658240" behindDoc="0" locked="0" layoutInCell="1" allowOverlap="1" wp14:anchorId="3FDE8D52" wp14:editId="7C540DD0">
            <wp:simplePos x="0" y="0"/>
            <wp:positionH relativeFrom="margin">
              <wp:align>center</wp:align>
            </wp:positionH>
            <wp:positionV relativeFrom="paragraph">
              <wp:posOffset>0</wp:posOffset>
            </wp:positionV>
            <wp:extent cx="1943100" cy="1943100"/>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57D66" w14:textId="41202633" w:rsidR="005C1F97" w:rsidRDefault="005C1F97" w:rsidP="005C1F97">
      <w:pPr>
        <w:rPr>
          <w:color w:val="538135" w:themeColor="accent6" w:themeShade="BF"/>
          <w:sz w:val="36"/>
          <w:szCs w:val="36"/>
        </w:rPr>
      </w:pPr>
    </w:p>
    <w:p w14:paraId="1D987120" w14:textId="573E9721" w:rsidR="005C1F97" w:rsidRDefault="005C1F97" w:rsidP="005C1F97">
      <w:pPr>
        <w:rPr>
          <w:color w:val="538135" w:themeColor="accent6" w:themeShade="BF"/>
          <w:sz w:val="36"/>
          <w:szCs w:val="36"/>
        </w:rPr>
      </w:pPr>
    </w:p>
    <w:p w14:paraId="1738A016" w14:textId="77777777" w:rsidR="005C1F97" w:rsidRDefault="005C1F97" w:rsidP="005C1F97">
      <w:pPr>
        <w:rPr>
          <w:color w:val="538135" w:themeColor="accent6" w:themeShade="BF"/>
          <w:sz w:val="36"/>
          <w:szCs w:val="36"/>
        </w:rPr>
      </w:pPr>
    </w:p>
    <w:p w14:paraId="5FE7BACC" w14:textId="1767C3FC" w:rsidR="008C2E62" w:rsidRPr="005C1F97" w:rsidRDefault="00F77B80" w:rsidP="005C1F97">
      <w:pPr>
        <w:rPr>
          <w:color w:val="538135" w:themeColor="accent6" w:themeShade="BF"/>
          <w:sz w:val="36"/>
          <w:szCs w:val="36"/>
        </w:rPr>
      </w:pPr>
      <w:r>
        <w:rPr>
          <w:noProof/>
        </w:rPr>
        <mc:AlternateContent>
          <mc:Choice Requires="wps">
            <w:drawing>
              <wp:inline distT="0" distB="0" distL="0" distR="0" wp14:anchorId="5A87EAE1" wp14:editId="70ED44CE">
                <wp:extent cx="304800" cy="304800"/>
                <wp:effectExtent l="0" t="0" r="0" b="0"/>
                <wp:docPr id="1" name="AutoShape 1" descr="Adult - 1/2 day Mental Health Aware | Manx Min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CA06B" id="AutoShape 1" o:spid="_x0000_s1026" alt="Adult - 1/2 day Mental Health Aware | Manx Mi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540D238" wp14:editId="22CD5575">
                <wp:extent cx="304800" cy="304800"/>
                <wp:effectExtent l="0" t="0" r="0" b="0"/>
                <wp:docPr id="2" name="AutoShape 2" descr="Adult - 1/2 day Mental Health Aware | Manx Min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F16BA" id="AutoShape 2" o:spid="_x0000_s1026" alt="Adult - 1/2 day Mental Health Aware | Manx Min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87B32C5" w14:textId="6169C4F5" w:rsidR="00F77B80" w:rsidRPr="002D007F" w:rsidRDefault="00F77B80" w:rsidP="002D007F">
      <w:pPr>
        <w:jc w:val="center"/>
        <w:rPr>
          <w:sz w:val="28"/>
          <w:szCs w:val="28"/>
        </w:rPr>
      </w:pPr>
      <w:r w:rsidRPr="002D007F">
        <w:rPr>
          <w:sz w:val="28"/>
          <w:szCs w:val="28"/>
        </w:rPr>
        <w:t>Mrs Ashworth has completed the Mental Health First Aider Course</w:t>
      </w:r>
    </w:p>
    <w:p w14:paraId="36FDE14D" w14:textId="408C7FEB" w:rsidR="00F77B80" w:rsidRPr="008C2E62" w:rsidRDefault="00F77B80" w:rsidP="00F77B80">
      <w:pPr>
        <w:jc w:val="center"/>
        <w:rPr>
          <w:color w:val="538135" w:themeColor="accent6" w:themeShade="BF"/>
          <w:sz w:val="40"/>
          <w:szCs w:val="40"/>
        </w:rPr>
      </w:pPr>
      <w:r w:rsidRPr="008C2E62">
        <w:rPr>
          <w:color w:val="538135" w:themeColor="accent6" w:themeShade="BF"/>
          <w:sz w:val="40"/>
          <w:szCs w:val="40"/>
        </w:rPr>
        <w:t>The role of the Mental Health First Aider</w:t>
      </w:r>
    </w:p>
    <w:p w14:paraId="60173AEB" w14:textId="26509248" w:rsidR="0027693A" w:rsidRPr="008C2E62" w:rsidRDefault="00F77B80" w:rsidP="00F77B80">
      <w:pPr>
        <w:jc w:val="center"/>
        <w:rPr>
          <w:sz w:val="24"/>
          <w:szCs w:val="24"/>
        </w:rPr>
      </w:pPr>
      <w:r w:rsidRPr="008C2E62">
        <w:rPr>
          <w:sz w:val="24"/>
          <w:szCs w:val="24"/>
        </w:rPr>
        <w:t>Mental Health First Aid (MHFA) is an internationally recognised training course, designed to teach people how to spot the signs and symptoms of mental ill health and provide help on a first aid basis. In the same way as learning physical first aid, MHFA teaches people how to recognise those crucial warning signs of mental ill health and feel confident to guide someone to appropriate support. Embedding MHFA training within any organisation or community also encourages people to talk more freely about mental health, reducing stigma and creating a more positive culture.</w:t>
      </w:r>
    </w:p>
    <w:p w14:paraId="6B651940" w14:textId="2B6AB402" w:rsidR="008C2E62" w:rsidRDefault="008C2E62" w:rsidP="00F77B80">
      <w:pPr>
        <w:jc w:val="center"/>
        <w:rPr>
          <w:sz w:val="28"/>
          <w:szCs w:val="28"/>
        </w:rPr>
      </w:pPr>
      <w:r w:rsidRPr="008C2E62">
        <w:rPr>
          <w:sz w:val="28"/>
          <w:szCs w:val="28"/>
        </w:rPr>
        <w:t>Outcomes and benefits</w:t>
      </w:r>
    </w:p>
    <w:p w14:paraId="4DAC67F9" w14:textId="2743DC80" w:rsidR="008C2E62" w:rsidRPr="008C2E62" w:rsidRDefault="008C2E62" w:rsidP="00F77B80">
      <w:pPr>
        <w:jc w:val="center"/>
        <w:rPr>
          <w:sz w:val="28"/>
          <w:szCs w:val="28"/>
        </w:rPr>
      </w:pPr>
      <w:r w:rsidRPr="008C2E62">
        <w:rPr>
          <w:sz w:val="28"/>
          <w:szCs w:val="28"/>
        </w:rPr>
        <w:t xml:space="preserve"> The course will: − </w:t>
      </w:r>
    </w:p>
    <w:p w14:paraId="65AA5CE4" w14:textId="073E474A" w:rsidR="008C2E62" w:rsidRPr="002D007F" w:rsidRDefault="008C2E62" w:rsidP="002D007F">
      <w:pPr>
        <w:pStyle w:val="ListParagraph"/>
        <w:numPr>
          <w:ilvl w:val="0"/>
          <w:numId w:val="1"/>
        </w:numPr>
        <w:jc w:val="center"/>
        <w:rPr>
          <w:sz w:val="24"/>
          <w:szCs w:val="24"/>
        </w:rPr>
      </w:pPr>
      <w:r w:rsidRPr="002D007F">
        <w:rPr>
          <w:sz w:val="24"/>
          <w:szCs w:val="24"/>
        </w:rPr>
        <w:t>Give a deeper understanding of the issues that impact on and relate to people’s mental health</w:t>
      </w:r>
    </w:p>
    <w:p w14:paraId="2B857BBA" w14:textId="4D401FDD" w:rsidR="002D007F" w:rsidRPr="002D007F" w:rsidRDefault="008C2E62" w:rsidP="002D007F">
      <w:pPr>
        <w:pStyle w:val="ListParagraph"/>
        <w:numPr>
          <w:ilvl w:val="1"/>
          <w:numId w:val="1"/>
        </w:numPr>
        <w:jc w:val="center"/>
        <w:rPr>
          <w:sz w:val="24"/>
          <w:szCs w:val="24"/>
        </w:rPr>
      </w:pPr>
      <w:r w:rsidRPr="002D007F">
        <w:rPr>
          <w:sz w:val="24"/>
          <w:szCs w:val="24"/>
        </w:rPr>
        <w:t>Teach practical skills that can be used every day, including being able to spot the signs and symptoms of mental health issues and feel confident guiding people towards support</w:t>
      </w:r>
    </w:p>
    <w:p w14:paraId="71F436F6" w14:textId="77777777" w:rsidR="002D007F" w:rsidRDefault="002D007F" w:rsidP="002D007F">
      <w:pPr>
        <w:pStyle w:val="ListParagraph"/>
        <w:ind w:left="1440"/>
      </w:pPr>
    </w:p>
    <w:p w14:paraId="1D15BB22" w14:textId="1AD9D3BA" w:rsidR="002D007F" w:rsidRDefault="008C2E62" w:rsidP="002D007F">
      <w:pPr>
        <w:pStyle w:val="ListParagraph"/>
        <w:ind w:left="1440"/>
        <w:jc w:val="center"/>
      </w:pPr>
      <w:r w:rsidRPr="002D007F">
        <w:rPr>
          <w:sz w:val="28"/>
          <w:szCs w:val="28"/>
        </w:rPr>
        <w:t xml:space="preserve">Independent research and evaluation </w:t>
      </w:r>
      <w:proofErr w:type="gramStart"/>
      <w:r w:rsidRPr="002D007F">
        <w:rPr>
          <w:sz w:val="28"/>
          <w:szCs w:val="28"/>
        </w:rPr>
        <w:t>shows</w:t>
      </w:r>
      <w:proofErr w:type="gramEnd"/>
      <w:r w:rsidRPr="002D007F">
        <w:rPr>
          <w:sz w:val="28"/>
          <w:szCs w:val="28"/>
        </w:rPr>
        <w:t xml:space="preserve"> that taking part in an MHFA course: −</w:t>
      </w:r>
      <w:r>
        <w:t xml:space="preserve"> </w:t>
      </w:r>
    </w:p>
    <w:p w14:paraId="34F0198C" w14:textId="6B1F698D" w:rsidR="002D007F" w:rsidRDefault="002D007F" w:rsidP="002D007F">
      <w:pPr>
        <w:pStyle w:val="ListParagraph"/>
        <w:ind w:left="1440"/>
        <w:jc w:val="center"/>
      </w:pPr>
    </w:p>
    <w:p w14:paraId="2434E726" w14:textId="7B49CEA7" w:rsidR="005C1F97" w:rsidRPr="005C1F97" w:rsidRDefault="008C2E62" w:rsidP="005C1F97">
      <w:pPr>
        <w:pStyle w:val="ListParagraph"/>
        <w:numPr>
          <w:ilvl w:val="1"/>
          <w:numId w:val="1"/>
        </w:numPr>
        <w:jc w:val="center"/>
        <w:rPr>
          <w:sz w:val="24"/>
          <w:szCs w:val="24"/>
        </w:rPr>
      </w:pPr>
      <w:r w:rsidRPr="002D007F">
        <w:rPr>
          <w:sz w:val="24"/>
          <w:szCs w:val="24"/>
        </w:rPr>
        <w:t xml:space="preserve">Raises awareness and mental health literacy </w:t>
      </w:r>
    </w:p>
    <w:p w14:paraId="1067F88B" w14:textId="5723266B" w:rsidR="002D007F" w:rsidRPr="002D007F" w:rsidRDefault="008C2E62" w:rsidP="002D007F">
      <w:pPr>
        <w:pStyle w:val="ListParagraph"/>
        <w:numPr>
          <w:ilvl w:val="1"/>
          <w:numId w:val="1"/>
        </w:numPr>
        <w:jc w:val="center"/>
        <w:rPr>
          <w:sz w:val="24"/>
          <w:szCs w:val="24"/>
        </w:rPr>
      </w:pPr>
      <w:r w:rsidRPr="002D007F">
        <w:rPr>
          <w:sz w:val="24"/>
          <w:szCs w:val="24"/>
        </w:rPr>
        <w:t xml:space="preserve">Reduces stigma around mental health </w:t>
      </w:r>
    </w:p>
    <w:p w14:paraId="41488699" w14:textId="204DA49D" w:rsidR="002D007F" w:rsidRPr="002D007F" w:rsidRDefault="008C2E62" w:rsidP="002D007F">
      <w:pPr>
        <w:pStyle w:val="ListParagraph"/>
        <w:numPr>
          <w:ilvl w:val="1"/>
          <w:numId w:val="1"/>
        </w:numPr>
        <w:jc w:val="center"/>
        <w:rPr>
          <w:sz w:val="24"/>
          <w:szCs w:val="24"/>
        </w:rPr>
      </w:pPr>
      <w:r w:rsidRPr="002D007F">
        <w:rPr>
          <w:sz w:val="24"/>
          <w:szCs w:val="24"/>
        </w:rPr>
        <w:t xml:space="preserve"> Boosts knowledge and confidence in dealing with mental health issues </w:t>
      </w:r>
    </w:p>
    <w:p w14:paraId="4E5875FE" w14:textId="43AD4F6E" w:rsidR="008C2E62" w:rsidRPr="002D007F" w:rsidRDefault="008C2E62" w:rsidP="002D007F">
      <w:pPr>
        <w:pStyle w:val="ListParagraph"/>
        <w:numPr>
          <w:ilvl w:val="1"/>
          <w:numId w:val="1"/>
        </w:numPr>
        <w:jc w:val="center"/>
        <w:rPr>
          <w:sz w:val="24"/>
          <w:szCs w:val="24"/>
        </w:rPr>
      </w:pPr>
      <w:r w:rsidRPr="002D007F">
        <w:rPr>
          <w:sz w:val="24"/>
          <w:szCs w:val="24"/>
        </w:rPr>
        <w:t xml:space="preserve"> Promotes early intervention which enables recovery</w:t>
      </w:r>
    </w:p>
    <w:sectPr w:rsidR="008C2E62" w:rsidRPr="002D007F" w:rsidSect="005C1F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7C28"/>
    <w:multiLevelType w:val="hybridMultilevel"/>
    <w:tmpl w:val="CB6EF8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10"/>
    <w:rsid w:val="00132310"/>
    <w:rsid w:val="0027693A"/>
    <w:rsid w:val="002D007F"/>
    <w:rsid w:val="005C1F97"/>
    <w:rsid w:val="008C2E62"/>
    <w:rsid w:val="00F77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3BE"/>
  <w15:chartTrackingRefBased/>
  <w15:docId w15:val="{54FF0100-A5EF-4144-A517-B3099A6A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Ashworth</dc:creator>
  <cp:keywords/>
  <dc:description/>
  <cp:lastModifiedBy>Mrs Ashworth</cp:lastModifiedBy>
  <cp:revision>1</cp:revision>
  <dcterms:created xsi:type="dcterms:W3CDTF">2022-03-15T11:28:00Z</dcterms:created>
  <dcterms:modified xsi:type="dcterms:W3CDTF">2022-03-15T11:51:00Z</dcterms:modified>
</cp:coreProperties>
</file>